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</w:pPr>
      <w:r>
        <w:t>Российская Федерация</w:t>
      </w:r>
    </w:p>
    <w:p w14:paraId="03000000">
      <w:pPr>
        <w:ind/>
        <w:jc w:val="center"/>
      </w:pPr>
      <w:r>
        <w:t>Ростовская область</w:t>
      </w:r>
    </w:p>
    <w:p w14:paraId="04000000">
      <w:pPr>
        <w:tabs>
          <w:tab w:leader="none" w:pos="3100" w:val="left"/>
        </w:tabs>
        <w:ind/>
        <w:jc w:val="center"/>
      </w:pPr>
      <w:r>
        <w:t>Сальский район</w:t>
      </w:r>
    </w:p>
    <w:p w14:paraId="05000000">
      <w:pPr>
        <w:ind/>
        <w:jc w:val="center"/>
      </w:pPr>
      <w:r>
        <w:t>СОБРАНИЕ  ДЕПУТАТОВ ЕКАТЕРИНОВСКОГО</w:t>
      </w:r>
      <w:r>
        <w:t xml:space="preserve"> СЕЛЬСКОГО ПОСЕЛЕНИЯ</w:t>
      </w:r>
    </w:p>
    <w:p w14:paraId="06000000">
      <w:pPr>
        <w:rPr>
          <w:b w:val="1"/>
        </w:rPr>
      </w:pPr>
    </w:p>
    <w:p w14:paraId="07000000">
      <w:pPr>
        <w:tabs>
          <w:tab w:leader="none" w:pos="4890" w:val="center"/>
          <w:tab w:leader="none" w:pos="7291" w:val="left"/>
        </w:tabs>
        <w:ind/>
        <w:jc w:val="center"/>
        <w:rPr>
          <w:b w:val="1"/>
        </w:rPr>
      </w:pPr>
      <w:r>
        <w:rPr>
          <w:b w:val="1"/>
        </w:rPr>
        <w:t>РЕШЕНИЕ</w:t>
      </w:r>
    </w:p>
    <w:p w14:paraId="08000000">
      <w:pPr>
        <w:pStyle w:val="Style_2"/>
        <w:tabs>
          <w:tab w:leader="none" w:pos="284" w:val="left"/>
        </w:tabs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3"/>
        <w:ind w:right="-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</w:p>
    <w:p w14:paraId="0A000000">
      <w:pPr>
        <w:pStyle w:val="Style_3"/>
        <w:ind w:right="-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решение Собрания депутатов </w:t>
      </w:r>
    </w:p>
    <w:p w14:paraId="0B000000">
      <w:pPr>
        <w:pStyle w:val="Style_3"/>
        <w:ind w:right="-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</w:t>
      </w:r>
    </w:p>
    <w:p w14:paraId="0C000000">
      <w:pPr>
        <w:ind/>
        <w:outlineLvl w:val="0"/>
      </w:pPr>
      <w:r>
        <w:t>от 30.10.2017 №54</w:t>
      </w:r>
      <w:r>
        <w:t xml:space="preserve"> «Об утверждении</w:t>
      </w:r>
    </w:p>
    <w:p w14:paraId="0D000000">
      <w:pPr>
        <w:ind/>
        <w:outlineLvl w:val="0"/>
      </w:pPr>
      <w:r>
        <w:t>Правил благоустройства территории</w:t>
      </w:r>
    </w:p>
    <w:p w14:paraId="0E000000">
      <w:pPr>
        <w:ind/>
        <w:outlineLvl w:val="0"/>
      </w:pPr>
      <w:r>
        <w:t>Екатериновского сельского поселения»</w:t>
      </w:r>
      <w:r>
        <w:tab/>
      </w:r>
      <w:r>
        <w:t xml:space="preserve">   </w:t>
      </w:r>
    </w:p>
    <w:p w14:paraId="0F000000">
      <w:pPr>
        <w:ind/>
        <w:jc w:val="both"/>
      </w:pPr>
    </w:p>
    <w:p w14:paraId="10000000">
      <w:pPr>
        <w:ind/>
        <w:jc w:val="both"/>
      </w:pPr>
      <w:r>
        <w:t xml:space="preserve">Принято </w:t>
      </w:r>
    </w:p>
    <w:p w14:paraId="11000000">
      <w:pPr>
        <w:ind/>
        <w:jc w:val="both"/>
      </w:pPr>
      <w:r>
        <w:t xml:space="preserve">Собранием депутатов                                                                          </w:t>
      </w:r>
    </w:p>
    <w:p w14:paraId="12000000">
      <w:pPr>
        <w:ind/>
        <w:jc w:val="both"/>
      </w:pPr>
      <w:r>
        <w:t xml:space="preserve">Екатериновского сельского поселения                       </w:t>
      </w:r>
      <w:r>
        <w:t xml:space="preserve">         </w:t>
      </w:r>
      <w:r>
        <w:t xml:space="preserve">   </w:t>
      </w:r>
      <w:r>
        <w:t xml:space="preserve"> </w:t>
      </w:r>
      <w:r>
        <w:t xml:space="preserve"> </w:t>
      </w:r>
    </w:p>
    <w:p w14:paraId="13000000">
      <w:pPr>
        <w:ind/>
        <w:jc w:val="both"/>
      </w:pPr>
      <w:r>
        <w:t xml:space="preserve">                                                                                                          </w:t>
      </w:r>
    </w:p>
    <w:p w14:paraId="14000000">
      <w:pPr>
        <w:spacing w:after="200"/>
        <w:ind/>
        <w:jc w:val="both"/>
      </w:pPr>
      <w:r>
        <w:t xml:space="preserve">      </w:t>
      </w:r>
      <w: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в связи с принятием Областного закона от 20.02.2025 № 256-ЗС «О регулировании отдельных вопросов правилами благоустройства территорий поселений и городских округов в Ростовской области, </w:t>
      </w:r>
      <w:r>
        <w:t xml:space="preserve">руководствуясь Уставом </w:t>
      </w:r>
      <w:r>
        <w:t>Екатериновского</w:t>
      </w:r>
      <w:r>
        <w:t xml:space="preserve"> сельского поселения</w:t>
      </w:r>
      <w:bookmarkStart w:id="1" w:name="_Hlk101513356"/>
      <w:r>
        <w:t>,</w:t>
      </w:r>
      <w:bookmarkEnd w:id="1"/>
      <w:r>
        <w:t xml:space="preserve"> </w:t>
      </w:r>
      <w:r>
        <w:t xml:space="preserve">Собрание депутатов </w:t>
      </w:r>
      <w:r>
        <w:t>Екатериновского</w:t>
      </w:r>
      <w:r>
        <w:t xml:space="preserve"> сельского поселения</w:t>
      </w:r>
      <w:r>
        <w:t>,</w:t>
      </w:r>
    </w:p>
    <w:p w14:paraId="15000000">
      <w:pPr>
        <w:ind/>
        <w:jc w:val="center"/>
        <w:rPr>
          <w:color w:val="000000"/>
        </w:rPr>
      </w:pPr>
      <w:r>
        <w:t>РЕШИЛО</w:t>
      </w:r>
      <w:r>
        <w:rPr>
          <w:color w:val="000000"/>
        </w:rPr>
        <w:t>:</w:t>
      </w:r>
    </w:p>
    <w:p w14:paraId="16000000">
      <w:pPr>
        <w:ind/>
        <w:jc w:val="center"/>
        <w:rPr>
          <w:color w:val="000000"/>
        </w:rPr>
      </w:pPr>
    </w:p>
    <w:p w14:paraId="17000000">
      <w:pPr>
        <w:ind/>
        <w:jc w:val="both"/>
      </w:pPr>
      <w:r>
        <w:t xml:space="preserve">1. </w:t>
      </w:r>
      <w:r>
        <w:t>В</w:t>
      </w:r>
      <w:r>
        <w:t xml:space="preserve">нести в </w:t>
      </w:r>
      <w:r>
        <w:t>решение Собрания депутатов Екатериновского</w:t>
      </w:r>
      <w:r>
        <w:t xml:space="preserve"> сельского</w:t>
      </w:r>
      <w:r>
        <w:t xml:space="preserve"> поселения от 30.10.2017 № </w:t>
      </w:r>
      <w:r>
        <w:t>54</w:t>
      </w:r>
      <w:r>
        <w:t xml:space="preserve"> «Об утверждении Правил благоустройства и санитарного содержания </w:t>
      </w:r>
      <w:r>
        <w:t>на территории Екатериновского сельского</w:t>
      </w:r>
      <w:r>
        <w:t xml:space="preserve"> поселения»</w:t>
      </w:r>
      <w:r>
        <w:t xml:space="preserve"> </w:t>
      </w:r>
      <w:r>
        <w:t xml:space="preserve">следующие </w:t>
      </w:r>
      <w:r>
        <w:t>изменения, дополнив приложением З</w:t>
      </w:r>
      <w:r>
        <w:rPr>
          <w:b w:val="1"/>
        </w:rPr>
        <w:t xml:space="preserve"> </w:t>
      </w:r>
      <w:r>
        <w:t>и изложить в следующей редакции:</w:t>
      </w:r>
      <w:bookmarkStart w:id="2" w:name="_Hlk192079848"/>
    </w:p>
    <w:p w14:paraId="18000000">
      <w:pPr>
        <w:spacing w:after="60"/>
        <w:ind w:firstLine="709" w:left="0" w:right="-143"/>
        <w:jc w:val="center"/>
        <w:rPr>
          <w:color w:val="000000"/>
        </w:rPr>
      </w:pPr>
      <w:r>
        <w:rPr>
          <w:color w:val="000000"/>
        </w:rPr>
        <w:t xml:space="preserve">Правила прогона и выпаса сельскохозяйственных животных и птиц на территории </w:t>
      </w:r>
      <w:r>
        <w:rPr>
          <w:color w:val="000000"/>
        </w:rPr>
        <w:t>Екатериновского</w:t>
      </w:r>
      <w:r>
        <w:rPr>
          <w:color w:val="000000"/>
        </w:rPr>
        <w:t xml:space="preserve"> сельского поселения.</w:t>
      </w:r>
      <w:bookmarkEnd w:id="2"/>
    </w:p>
    <w:p w14:paraId="19000000">
      <w:pPr>
        <w:keepNext w:val="1"/>
        <w:widowControl w:val="0"/>
        <w:numPr>
          <w:ilvl w:val="3"/>
          <w:numId w:val="1"/>
        </w:numPr>
        <w:spacing w:after="120" w:before="240"/>
        <w:ind w:firstLine="709" w:left="0"/>
        <w:contextualSpacing w:val="1"/>
        <w:outlineLvl w:val="2"/>
      </w:pPr>
      <w:r>
        <w:t>Общие положения</w:t>
      </w:r>
    </w:p>
    <w:p w14:paraId="1A000000">
      <w:pPr>
        <w:ind w:firstLine="720" w:left="0"/>
        <w:jc w:val="both"/>
      </w:pPr>
      <w:r>
        <w:t xml:space="preserve">1.1. Правила прогона и выпаса сельскохозяйственных   животных  и птиц на территории </w:t>
      </w:r>
      <w:r>
        <w:t>Екатериновского</w:t>
      </w:r>
      <w:r>
        <w:t xml:space="preserve"> сельского поселения разработаны на основании действующего законодательства  РФ и в соответствии с </w:t>
      </w:r>
      <w:r>
        <w:fldChar w:fldCharType="begin"/>
      </w:r>
      <w:r>
        <w:instrText>HYPERLINK "https://municipal.garant.ru/document/redirect/9902972/0"</w:instrText>
      </w:r>
      <w:r>
        <w:fldChar w:fldCharType="separate"/>
      </w:r>
      <w:r>
        <w:t>Областным законом</w:t>
      </w:r>
      <w:r>
        <w:fldChar w:fldCharType="end"/>
      </w:r>
      <w:r>
        <w:t xml:space="preserve"> Ростовской области от 25 октября 2002 г. N 273-ЗС "Об административных правонарушениях".</w:t>
      </w:r>
    </w:p>
    <w:p w14:paraId="1B000000">
      <w:pPr>
        <w:ind w:firstLine="720" w:left="0"/>
        <w:jc w:val="both"/>
      </w:pPr>
      <w:r>
        <w:t>1.2. В настоящих Правилах используются следующие понятия:    </w:t>
      </w:r>
    </w:p>
    <w:p w14:paraId="1C000000">
      <w:pPr>
        <w:widowControl w:val="0"/>
        <w:ind w:firstLine="708" w:left="0"/>
        <w:jc w:val="both"/>
        <w:rPr>
          <w:color w:val="000000"/>
        </w:rPr>
      </w:pPr>
      <w:r>
        <w:t xml:space="preserve">- сельскохозяйственные животные (далее по тексту - животные) - </w:t>
      </w:r>
      <w:r>
        <w:rPr>
          <w:color w:val="000000"/>
        </w:rPr>
        <w:t>животные, прирученные и разводимые человеком, находящиеся на содержании владельца, а также используемые в целях получения продукции животноводства (крупный и мелкий рогатый скот, лошади, свиньи, а также домашняя птица (куры, гуси, утки и т.п.);</w:t>
      </w:r>
    </w:p>
    <w:p w14:paraId="1D000000">
      <w:pPr>
        <w:ind w:firstLine="720" w:left="0"/>
        <w:jc w:val="both"/>
      </w:pPr>
      <w:r>
        <w:t>- владелец сельскохозяйственных животных -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14:paraId="1E000000">
      <w:pPr>
        <w:ind w:firstLine="720" w:left="0"/>
        <w:jc w:val="both"/>
      </w:pPr>
      <w:r>
        <w:t>-прогон животных - передвижение животных от места их постоянного нахождения до места выпаса и назад;</w:t>
      </w:r>
    </w:p>
    <w:p w14:paraId="1F000000">
      <w:pPr>
        <w:ind w:firstLine="720" w:left="0"/>
        <w:jc w:val="both"/>
      </w:pPr>
      <w:r>
        <w:t>-выпас животных - контролируемое пребывание на пастбище животных;</w:t>
      </w:r>
    </w:p>
    <w:p w14:paraId="20000000">
      <w:pPr>
        <w:ind w:firstLine="720" w:left="0"/>
        <w:jc w:val="both"/>
      </w:pPr>
      <w:r>
        <w:t>-потрава сельскохозяйственных угодий - порча, истребление посевов, трав;</w:t>
      </w:r>
    </w:p>
    <w:p w14:paraId="21000000">
      <w:pPr>
        <w:ind w:firstLine="720" w:left="0"/>
        <w:jc w:val="both"/>
      </w:pPr>
      <w:r>
        <w:t>-повреждение сельскохозяйственных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14:paraId="22000000">
      <w:pPr>
        <w:ind w:firstLine="720" w:left="0"/>
        <w:jc w:val="both"/>
      </w:pPr>
      <w:r>
        <w:t>-уничтожение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14:paraId="23000000">
      <w:pPr>
        <w:ind w:firstLine="720" w:left="0"/>
        <w:jc w:val="both"/>
      </w:pPr>
      <w:r>
        <w:t>-пастбища - сельскохозяйственное угодье, систематически используемое для выпаса животных;</w:t>
      </w:r>
    </w:p>
    <w:p w14:paraId="24000000">
      <w:pPr>
        <w:ind w:firstLine="720" w:left="0"/>
        <w:jc w:val="both"/>
      </w:pPr>
      <w:r>
        <w:t>-сельскохозяйственные угодья - пашни, сенокосы, пастбища, залежи, земли, занятые многолетними насаждениями (садами, виноградниками).</w:t>
      </w:r>
    </w:p>
    <w:p w14:paraId="25000000">
      <w:pPr>
        <w:ind w:firstLine="720" w:left="0"/>
        <w:jc w:val="both"/>
      </w:pPr>
      <w:r>
        <w:t>1.3. Целью настоящих Правил является упорядочение прогона и выпаса сельскохозяйственных животных и птиц на территории муниципального образования, создание условий, исключающих потраву посевов, зеленых насаждений улиц, порчу, снижение количества и качества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14:paraId="26000000">
      <w:pPr>
        <w:ind w:firstLine="720" w:left="0"/>
        <w:jc w:val="center"/>
      </w:pPr>
      <w:r>
        <w:t>2. Прогон и выпас сельскохозяйственных животных и птицы</w:t>
      </w:r>
    </w:p>
    <w:p w14:paraId="27000000">
      <w:pPr>
        <w:ind w:firstLine="720" w:left="0"/>
        <w:jc w:val="both"/>
      </w:pPr>
      <w:r>
        <w:t xml:space="preserve">2.1. </w:t>
      </w:r>
      <w:r>
        <w:t>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</w:t>
      </w:r>
      <w:r>
        <w:t>.</w:t>
      </w:r>
    </w:p>
    <w:p w14:paraId="28000000">
      <w:pPr>
        <w:ind w:firstLine="720" w:left="0"/>
        <w:jc w:val="both"/>
      </w:pPr>
      <w:r>
        <w:t>2.2. 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14:paraId="29000000">
      <w:pPr>
        <w:ind w:firstLine="720" w:left="0"/>
        <w:jc w:val="both"/>
      </w:pPr>
      <w:r>
        <w:t>2.3. 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14:paraId="2A000000">
      <w:pPr>
        <w:ind w:firstLine="720" w:left="0"/>
        <w:jc w:val="both"/>
      </w:pPr>
      <w:r>
        <w:t xml:space="preserve">2.4. 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</w:t>
      </w:r>
      <w:r>
        <w:t>на привязи или под надзором собственников сельскохозяйственных животных или пастуха.</w:t>
      </w:r>
    </w:p>
    <w:p w14:paraId="2B000000">
      <w:pPr>
        <w:ind w:firstLine="720" w:left="0"/>
        <w:jc w:val="both"/>
      </w:pPr>
      <w:r>
        <w:t>2.5. 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пастуха, либо на привязи собственники сельскохозяйственных животных обязаны самостоятельно осуществлять выпас, либо обеспечивать содержание сельскохозяйственных животных на огороженных территориях.</w:t>
      </w:r>
    </w:p>
    <w:p w14:paraId="2C000000">
      <w:pPr>
        <w:ind w:firstLine="720" w:left="0"/>
        <w:jc w:val="both"/>
      </w:pPr>
      <w:r>
        <w:t>2.6. Индивидуальный выпас допускается на определенных для этого землях при условии надежного закрепления животного (привязь</w:t>
      </w:r>
      <w:r>
        <w:t xml:space="preserve"> </w:t>
      </w:r>
      <w:r>
        <w:t>30 м от проезжей части дороги.).</w:t>
      </w:r>
    </w:p>
    <w:p w14:paraId="2D000000">
      <w:pPr>
        <w:ind w:firstLine="720" w:left="0"/>
        <w:jc w:val="both"/>
        <w:rPr>
          <w:color w:val="000000"/>
        </w:rPr>
      </w:pPr>
      <w:r>
        <w:t>2.7. </w:t>
      </w:r>
      <w:r>
        <w:rPr>
          <w:color w:val="000000"/>
        </w:rPr>
        <w:t>Прогон осуществляется под обязательным надзором владельцев сельскохозяйственных животных либо лиц ими уполномоченных. Владельцы животных обязаны принимать необходимые меры при прогоне скота, обеспечивающие безопасность окружающих людей.</w:t>
      </w:r>
    </w:p>
    <w:p w14:paraId="2E000000">
      <w:pPr>
        <w:ind w:firstLine="720" w:left="0"/>
        <w:jc w:val="both"/>
      </w:pPr>
      <w:r>
        <w:t>2.8. Не допускается осуществлять прогон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2F000000">
      <w:pPr>
        <w:ind w:firstLine="720" w:left="0"/>
        <w:jc w:val="both"/>
      </w:pPr>
      <w:r>
        <w:t>2.9. 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за пределами участка запрещено.</w:t>
      </w:r>
    </w:p>
    <w:p w14:paraId="30000000">
      <w:pPr>
        <w:ind w:firstLine="720" w:left="0"/>
        <w:jc w:val="both"/>
      </w:pPr>
      <w:r>
        <w:t>2.10. Выгул водоплавающей птицы до естественных водоемов и обратно осуществляется под присмотром ее владельца либо сопровождающего лица.</w:t>
      </w:r>
    </w:p>
    <w:p w14:paraId="31000000">
      <w:pPr>
        <w:ind w:firstLine="720" w:left="0"/>
        <w:jc w:val="both"/>
      </w:pPr>
      <w:r>
        <w:t>2.11. Владельцы сельскохозяйственных животных и птицы обязаны:</w:t>
      </w:r>
    </w:p>
    <w:p w14:paraId="32000000">
      <w:pPr>
        <w:ind w:firstLine="720" w:left="0"/>
        <w:jc w:val="both"/>
      </w:pPr>
      <w:r>
        <w:t>- сопровождать сельскохозяйственных животных и птицу при прогоне до места выпаса;</w:t>
      </w:r>
    </w:p>
    <w:p w14:paraId="33000000">
      <w:pPr>
        <w:ind w:firstLine="720" w:left="0"/>
        <w:jc w:val="both"/>
      </w:pPr>
      <w:r>
        <w:t>- убирать экскременты, оставленные сельскохозяйственными животными и птицей в местах общего пользования;</w:t>
      </w:r>
    </w:p>
    <w:p w14:paraId="34000000">
      <w:pPr>
        <w:ind w:firstLine="720" w:left="0"/>
        <w:jc w:val="both"/>
      </w:pPr>
      <w:r>
        <w:t>- принимать необходимые меры, обеспечивающие безопасность окружающих людей и животных;</w:t>
      </w:r>
    </w:p>
    <w:p w14:paraId="35000000">
      <w:pPr>
        <w:ind w:firstLine="720" w:left="0"/>
        <w:jc w:val="both"/>
      </w:pPr>
      <w:r>
        <w:t>- оберегать зеленые насаждения;</w:t>
      </w:r>
    </w:p>
    <w:p w14:paraId="36000000">
      <w:pPr>
        <w:ind w:firstLine="720" w:left="0"/>
        <w:jc w:val="both"/>
      </w:pPr>
      <w:r>
        <w:t>- не допускать бесконтрольного нахождения животных на территории поселения;</w:t>
      </w:r>
    </w:p>
    <w:p w14:paraId="37000000">
      <w:pPr>
        <w:ind w:firstLine="720" w:left="0"/>
        <w:jc w:val="both"/>
      </w:pPr>
      <w:r>
        <w:t>- не допускать искусственно образованных напусков воды, а также рытья канав на улицах населенного пункта, наполнения канав водой с целью их использования для сельскохозяйственных животных.</w:t>
      </w:r>
    </w:p>
    <w:p w14:paraId="38000000">
      <w:pPr>
        <w:ind w:firstLine="720" w:left="0"/>
        <w:jc w:val="both"/>
      </w:pPr>
      <w:r>
        <w:t>2.12. При осуществлении выпаса сельскохозяйственных животных допускается:</w:t>
      </w:r>
    </w:p>
    <w:p w14:paraId="39000000">
      <w:pPr>
        <w:ind w:firstLine="720" w:left="0"/>
        <w:jc w:val="both"/>
      </w:pPr>
      <w:r>
        <w:t>1) свободный выпас сельскохозяйственных животных на огороженной территории;</w:t>
      </w:r>
    </w:p>
    <w:p w14:paraId="3A000000">
      <w:pPr>
        <w:ind w:firstLine="720" w:left="0"/>
        <w:jc w:val="both"/>
      </w:pPr>
      <w:r>
        <w:t>2) выпас сельскохозяйственных животных на неогороженных территориях (пастбищах) под надзором собственника или пастуха.</w:t>
      </w:r>
    </w:p>
    <w:p w14:paraId="3B000000">
      <w:pPr>
        <w:ind w:firstLine="720" w:left="0"/>
        <w:jc w:val="both"/>
      </w:pPr>
      <w:r>
        <w:t>2.13</w:t>
      </w:r>
      <w:r>
        <w:t>. При осуществлении выпаса и прогона сельскохозяйственных животных запрещается:</w:t>
      </w:r>
    </w:p>
    <w:p w14:paraId="3C000000">
      <w:pPr>
        <w:ind w:firstLine="720" w:left="0"/>
        <w:jc w:val="both"/>
      </w:pPr>
      <w:r>
        <w:t>- осуществлять пастьбу животных на не установленных и на не отведенных для этой цели местах;</w:t>
      </w:r>
    </w:p>
    <w:p w14:paraId="3D000000">
      <w:pPr>
        <w:ind w:firstLine="720" w:left="0"/>
        <w:jc w:val="both"/>
      </w:pPr>
      <w:r>
        <w:t>- безнадзорное пребывание сельскохозяйственных животных вне специально отведенных для выпаса и прогона мест;</w:t>
      </w:r>
    </w:p>
    <w:p w14:paraId="3E000000">
      <w:pPr>
        <w:ind w:firstLine="720" w:left="0"/>
        <w:jc w:val="both"/>
      </w:pPr>
      <w:r>
        <w:t>- 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3F000000">
      <w:pPr>
        <w:ind w:firstLine="720" w:left="0"/>
        <w:jc w:val="both"/>
      </w:pPr>
      <w:r>
        <w:t>- выпас сельскохозяйственных животных на неогороженных территориях (пастбищах) без надзора;</w:t>
      </w:r>
    </w:p>
    <w:p w14:paraId="40000000">
      <w:pPr>
        <w:ind w:firstLine="720" w:left="0"/>
        <w:jc w:val="both"/>
      </w:pPr>
      <w:r>
        <w:t>- 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41000000">
      <w:pPr>
        <w:ind w:firstLine="720" w:left="0"/>
        <w:jc w:val="both"/>
      </w:pPr>
      <w:r>
        <w:t>- 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людей;</w:t>
      </w:r>
    </w:p>
    <w:p w14:paraId="42000000">
      <w:pPr>
        <w:ind w:firstLine="720" w:left="0"/>
        <w:jc w:val="both"/>
      </w:pPr>
      <w:r>
        <w:t>- выпас сельскохозяйственных животных в границах полосы отвода автомобильной дороги;</w:t>
      </w:r>
    </w:p>
    <w:p w14:paraId="43000000">
      <w:pPr>
        <w:ind w:firstLine="720" w:left="0"/>
        <w:jc w:val="both"/>
      </w:pPr>
      <w:r>
        <w:t>- оставлять на автомобильной дороге сельскохозяйственных животных без надзора;</w:t>
      </w:r>
    </w:p>
    <w:p w14:paraId="44000000">
      <w:pPr>
        <w:ind w:firstLine="720" w:left="0"/>
        <w:jc w:val="both"/>
      </w:pPr>
      <w:r>
        <w:t>- 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45000000">
      <w:pPr>
        <w:ind w:firstLine="720" w:left="0"/>
        <w:jc w:val="both"/>
      </w:pPr>
      <w:r>
        <w:t>- вести сельскохозяйственных животных по автомобильной дороге с асфальто</w:t>
      </w:r>
      <w:r>
        <w:t xml:space="preserve"> </w:t>
      </w:r>
      <w:r>
        <w:t>- и цементобетонным покрытием при наличии иных путей;</w:t>
      </w:r>
    </w:p>
    <w:p w14:paraId="46000000">
      <w:pPr>
        <w:ind w:firstLine="720" w:left="0"/>
        <w:jc w:val="both"/>
      </w:pPr>
      <w:r>
        <w:t>- прогонять сельскохозяйственных животных и птицу ближе 3-х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</w:t>
      </w:r>
      <w:r>
        <w:t>;</w:t>
      </w:r>
    </w:p>
    <w:p w14:paraId="47000000">
      <w:pPr>
        <w:ind w:firstLine="720" w:left="0"/>
        <w:jc w:val="both"/>
        <w:rPr>
          <w:spacing w:val="2"/>
        </w:rPr>
      </w:pPr>
      <w:r>
        <w:t xml:space="preserve">- </w:t>
      </w:r>
      <w:r>
        <w:rPr>
          <w:spacing w:val="2"/>
        </w:rPr>
        <w:t>з</w:t>
      </w:r>
      <w:r>
        <w:rPr>
          <w:spacing w:val="2"/>
        </w:rPr>
        <w:t>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</w:t>
      </w:r>
      <w:r>
        <w:rPr>
          <w:spacing w:val="2"/>
        </w:rPr>
        <w:t>;</w:t>
      </w:r>
    </w:p>
    <w:p w14:paraId="48000000">
      <w:pPr>
        <w:ind w:firstLine="720" w:left="0"/>
        <w:jc w:val="both"/>
      </w:pPr>
      <w:r>
        <w:rPr>
          <w:spacing w:val="2"/>
        </w:rPr>
        <w:t>- з</w:t>
      </w:r>
      <w:r>
        <w:rPr>
          <w:spacing w:val="2"/>
        </w:rPr>
        <w:t>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>
        <w:rPr>
          <w:spacing w:val="2"/>
        </w:rPr>
        <w:t>,</w:t>
      </w:r>
      <w:r>
        <w:rPr>
          <w:spacing w:val="2"/>
        </w:rPr>
        <w:t xml:space="preserve"> которому принадлежат посевы, отава)</w:t>
      </w:r>
    </w:p>
    <w:p w14:paraId="49000000">
      <w:pPr>
        <w:tabs>
          <w:tab w:leader="none" w:pos="284" w:val="left"/>
        </w:tabs>
        <w:ind/>
        <w:jc w:val="both"/>
      </w:pPr>
      <w:r>
        <w:t xml:space="preserve">2. </w:t>
      </w:r>
      <w:r>
        <w:t xml:space="preserve">Настоящее решение вступает в силу после его опубликования (обнародования) в установленном порядке и подлежит размещению в сети Интернет на официальном сайте администрации Екатериновского сельского поселения </w:t>
      </w:r>
      <w:r>
        <w:t xml:space="preserve">https:// ekaterinovskoe .ru </w:t>
      </w:r>
    </w:p>
    <w:p w14:paraId="4A000000">
      <w:pPr>
        <w:ind/>
        <w:jc w:val="both"/>
      </w:pPr>
      <w:r>
        <w:t>3</w:t>
      </w:r>
      <w:r>
        <w:t xml:space="preserve">. </w:t>
      </w:r>
      <w:r>
        <w:t>Контроль за исполнением настоящего решения возложить на Ведущего специалиста ЖКХ</w:t>
      </w:r>
    </w:p>
    <w:p w14:paraId="4B000000">
      <w:pPr>
        <w:ind/>
        <w:jc w:val="both"/>
      </w:pPr>
      <w:r>
        <w:t>Председатель С</w:t>
      </w:r>
      <w:r>
        <w:t xml:space="preserve">обрания депутатов – </w:t>
      </w:r>
    </w:p>
    <w:p w14:paraId="4C000000">
      <w:pPr>
        <w:ind w:right="459"/>
        <w:jc w:val="both"/>
      </w:pPr>
      <w:r>
        <w:t xml:space="preserve">глава  Екатериновского сельского поселения                   </w:t>
      </w:r>
      <w:r>
        <w:t xml:space="preserve">    Н.Н. Бахметенко</w:t>
      </w:r>
    </w:p>
    <w:p w14:paraId="4D000000">
      <w:pPr>
        <w:ind w:right="459"/>
        <w:jc w:val="both"/>
      </w:pPr>
    </w:p>
    <w:p w14:paraId="4E000000">
      <w:pPr>
        <w:ind w:right="459"/>
        <w:jc w:val="both"/>
      </w:pPr>
      <w:r>
        <w:t xml:space="preserve"> </w:t>
      </w:r>
    </w:p>
    <w:p w14:paraId="4F000000">
      <w:pPr>
        <w:ind/>
        <w:jc w:val="both"/>
      </w:pPr>
      <w:r>
        <w:t xml:space="preserve">с.Екатериновка  </w:t>
      </w:r>
      <w:r>
        <w:rPr>
          <w:u w:val="single"/>
        </w:rPr>
        <w:t>«04»апреля</w:t>
      </w:r>
      <w:r>
        <w:rPr>
          <w:u w:val="single"/>
        </w:rPr>
        <w:t xml:space="preserve"> 2025г.</w:t>
      </w:r>
      <w:r>
        <w:t xml:space="preserve">  </w:t>
      </w:r>
      <w:r>
        <w:rPr>
          <w:u w:val="single"/>
        </w:rPr>
        <w:t>№162</w:t>
      </w:r>
    </w:p>
    <w:sectPr>
      <w:footerReference r:id="rId1" w:type="default"/>
      <w:pgSz w:h="16838" w:orient="portrait" w:w="11906"/>
      <w:pgMar w:bottom="1134" w:footer="709" w:gutter="0" w:header="709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age number"/>
    <w:basedOn w:val="Style_10"/>
    <w:link w:val="Style_9_ch"/>
  </w:style>
  <w:style w:styleId="Style_9_ch" w:type="character">
    <w:name w:val="page number"/>
    <w:basedOn w:val="Style_10_ch"/>
    <w:link w:val="Style_9"/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Body Text Indent"/>
    <w:basedOn w:val="Style_4"/>
    <w:link w:val="Style_15_ch"/>
    <w:pPr>
      <w:ind w:firstLine="708" w:left="0"/>
      <w:jc w:val="both"/>
    </w:pPr>
  </w:style>
  <w:style w:styleId="Style_15_ch" w:type="character">
    <w:name w:val="Body Text Indent"/>
    <w:basedOn w:val="Style_4_ch"/>
    <w:link w:val="Style_15"/>
  </w:style>
  <w:style w:styleId="Style_16" w:type="paragraph">
    <w:name w:val="Заголовок 11"/>
    <w:basedOn w:val="Style_4"/>
    <w:link w:val="Style_16_ch"/>
    <w:pPr>
      <w:widowControl w:val="0"/>
      <w:spacing w:line="322" w:lineRule="exact"/>
      <w:ind w:firstLine="0" w:left="169" w:right="582"/>
      <w:jc w:val="center"/>
      <w:outlineLvl w:val="1"/>
    </w:pPr>
    <w:rPr>
      <w:b w:val="1"/>
    </w:rPr>
  </w:style>
  <w:style w:styleId="Style_16_ch" w:type="character">
    <w:name w:val="Заголовок 11"/>
    <w:basedOn w:val="Style_4_ch"/>
    <w:link w:val="Style_16"/>
    <w:rPr>
      <w:b w:val="1"/>
    </w:rPr>
  </w:style>
  <w:style w:styleId="Style_17" w:type="paragraph">
    <w:name w:val="Normal (Web)"/>
    <w:basedOn w:val="Style_4"/>
    <w:link w:val="Style_17_ch"/>
    <w:pPr>
      <w:spacing w:after="75" w:before="75"/>
      <w:ind/>
    </w:pPr>
    <w:rPr>
      <w:rFonts w:ascii="Arial" w:hAnsi="Arial"/>
      <w:color w:val="000000"/>
      <w:sz w:val="20"/>
    </w:rPr>
  </w:style>
  <w:style w:styleId="Style_17_ch" w:type="character">
    <w:name w:val="Normal (Web)"/>
    <w:basedOn w:val="Style_4_ch"/>
    <w:link w:val="Style_17"/>
    <w:rPr>
      <w:rFonts w:ascii="Arial" w:hAnsi="Arial"/>
      <w:color w:val="000000"/>
      <w:sz w:val="20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Абзац списка1"/>
    <w:basedOn w:val="Style_4"/>
    <w:link w:val="Style_19_ch"/>
    <w:pPr>
      <w:ind w:firstLine="0" w:left="720"/>
      <w:contextualSpacing w:val="1"/>
    </w:pPr>
    <w:rPr>
      <w:sz w:val="24"/>
    </w:rPr>
  </w:style>
  <w:style w:styleId="Style_19_ch" w:type="character">
    <w:name w:val="Абзац списка1"/>
    <w:basedOn w:val="Style_4_ch"/>
    <w:link w:val="Style_19"/>
    <w:rPr>
      <w:sz w:val="24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subheader"/>
    <w:basedOn w:val="Style_4"/>
    <w:link w:val="Style_21_ch"/>
    <w:pPr>
      <w:spacing w:after="75" w:before="150"/>
      <w:ind/>
    </w:pPr>
    <w:rPr>
      <w:rFonts w:ascii="Arial" w:hAnsi="Arial"/>
      <w:b w:val="1"/>
      <w:color w:val="000000"/>
      <w:sz w:val="18"/>
    </w:rPr>
  </w:style>
  <w:style w:styleId="Style_21_ch" w:type="character">
    <w:name w:val="subheader"/>
    <w:basedOn w:val="Style_4_ch"/>
    <w:link w:val="Style_21"/>
    <w:rPr>
      <w:rFonts w:ascii="Arial" w:hAnsi="Arial"/>
      <w:b w:val="1"/>
      <w:color w:val="000000"/>
      <w:sz w:val="18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Основной текст (2)"/>
    <w:basedOn w:val="Style_4"/>
    <w:link w:val="Style_23_ch"/>
    <w:pPr>
      <w:widowControl w:val="0"/>
      <w:spacing w:after="820" w:before="360" w:line="288" w:lineRule="exact"/>
      <w:ind/>
      <w:jc w:val="center"/>
    </w:pPr>
    <w:rPr>
      <w:rFonts w:ascii="Calibri" w:hAnsi="Calibri"/>
      <w:sz w:val="26"/>
      <w:highlight w:val="white"/>
    </w:rPr>
  </w:style>
  <w:style w:styleId="Style_23_ch" w:type="character">
    <w:name w:val="Основной текст (2)"/>
    <w:basedOn w:val="Style_4_ch"/>
    <w:link w:val="Style_23"/>
    <w:rPr>
      <w:rFonts w:ascii="Calibri" w:hAnsi="Calibri"/>
      <w:sz w:val="26"/>
      <w:highlight w:val="white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4_ch" w:type="character">
    <w:name w:val="heading 1"/>
    <w:basedOn w:val="Style_4_ch"/>
    <w:link w:val="Style_24"/>
    <w:rPr>
      <w:rFonts w:ascii="Calibri Light" w:hAnsi="Calibri Light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3" w:type="paragraph">
    <w:name w:val="Без интервала1"/>
    <w:link w:val="Style_3_ch"/>
    <w:rPr>
      <w:sz w:val="22"/>
    </w:rPr>
  </w:style>
  <w:style w:styleId="Style_3_ch" w:type="character">
    <w:name w:val="Без интервала1"/>
    <w:link w:val="Style_3"/>
    <w:rPr>
      <w:sz w:val="22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List Paragraph"/>
    <w:basedOn w:val="Style_4"/>
    <w:link w:val="Style_30_ch"/>
    <w:pPr>
      <w:widowControl w:val="0"/>
      <w:ind w:hanging="169" w:left="997"/>
      <w:jc w:val="both"/>
    </w:pPr>
    <w:rPr>
      <w:sz w:val="22"/>
    </w:rPr>
  </w:style>
  <w:style w:styleId="Style_30_ch" w:type="character">
    <w:name w:val="List Paragraph"/>
    <w:basedOn w:val="Style_4_ch"/>
    <w:link w:val="Style_30"/>
    <w:rPr>
      <w:sz w:val="22"/>
    </w:rPr>
  </w:style>
  <w:style w:styleId="Style_31" w:type="paragraph">
    <w:name w:val="Знак Знак Знак Знак Знак Знак Знак"/>
    <w:basedOn w:val="Style_4"/>
    <w:link w:val="Style_31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31_ch" w:type="character">
    <w:name w:val="Знак Знак Знак Знак Знак Знак Знак"/>
    <w:basedOn w:val="Style_4_ch"/>
    <w:link w:val="Style_31"/>
    <w:rPr>
      <w:rFonts w:ascii="Tahoma" w:hAnsi="Tahoma"/>
      <w:sz w:val="20"/>
    </w:rPr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5" w:type="paragraph">
    <w:name w:val="Title"/>
    <w:next w:val="Style_4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Body Text Indent 3"/>
    <w:basedOn w:val="Style_4"/>
    <w:link w:val="Style_37_ch"/>
    <w:pPr>
      <w:spacing w:after="120"/>
      <w:ind w:firstLine="0" w:left="283"/>
    </w:pPr>
    <w:rPr>
      <w:sz w:val="16"/>
    </w:rPr>
  </w:style>
  <w:style w:styleId="Style_37_ch" w:type="character">
    <w:name w:val="Body Text Indent 3"/>
    <w:basedOn w:val="Style_4_ch"/>
    <w:link w:val="Style_37"/>
    <w:rPr>
      <w:sz w:val="16"/>
    </w:rPr>
  </w:style>
  <w:style w:styleId="Style_38" w:type="paragraph">
    <w:name w:val="heading 2"/>
    <w:basedOn w:val="Style_4"/>
    <w:next w:val="Style_4"/>
    <w:link w:val="Style_38_ch"/>
    <w:uiPriority w:val="9"/>
    <w:qFormat/>
    <w:pPr>
      <w:keepNext w:val="1"/>
      <w:ind/>
      <w:jc w:val="center"/>
      <w:outlineLvl w:val="1"/>
    </w:pPr>
    <w:rPr>
      <w:b w:val="1"/>
    </w:rPr>
  </w:style>
  <w:style w:styleId="Style_38_ch" w:type="character">
    <w:name w:val="heading 2"/>
    <w:basedOn w:val="Style_4_ch"/>
    <w:link w:val="Style_38"/>
    <w:rPr>
      <w:b w:val="1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2025-05-06T06:12:07Z</dcterms:modified>
</cp:coreProperties>
</file>