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3" w:rsidRPr="007B1D96" w:rsidRDefault="00BF4423" w:rsidP="000152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1D96">
        <w:rPr>
          <w:b/>
          <w:sz w:val="28"/>
          <w:szCs w:val="28"/>
        </w:rPr>
        <w:t>РОССИЙСКАЯ ФЕДЕРАЦИЯ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BF4423" w:rsidRPr="007B1D96" w:rsidRDefault="00BF4423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BF4423" w:rsidRPr="007B1D96" w:rsidRDefault="00BF4423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BF4423" w:rsidRPr="007B1D96" w:rsidRDefault="00BF4423" w:rsidP="0001525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423" w:rsidRPr="007B1D96" w:rsidRDefault="00BF4423" w:rsidP="000152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4423" w:rsidRDefault="00BF4423" w:rsidP="0001525D">
      <w:pPr>
        <w:rPr>
          <w:b/>
          <w:spacing w:val="30"/>
        </w:rPr>
      </w:pPr>
    </w:p>
    <w:p w:rsidR="00BF4423" w:rsidRPr="007B1D96" w:rsidRDefault="00BF4423" w:rsidP="0001525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0F07">
        <w:rPr>
          <w:sz w:val="28"/>
          <w:szCs w:val="28"/>
        </w:rPr>
        <w:t>08</w:t>
      </w:r>
      <w:r w:rsidR="005B30B9">
        <w:rPr>
          <w:sz w:val="28"/>
          <w:szCs w:val="28"/>
        </w:rPr>
        <w:t>.0</w:t>
      </w:r>
      <w:r w:rsidR="00C80F0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B30B9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B1D9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0F07">
        <w:rPr>
          <w:sz w:val="28"/>
          <w:szCs w:val="28"/>
        </w:rPr>
        <w:t>15</w:t>
      </w:r>
    </w:p>
    <w:p w:rsidR="00BF4423" w:rsidRPr="007B1D96" w:rsidRDefault="00BF4423" w:rsidP="000152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6"/>
      </w:tblGrid>
      <w:tr w:rsidR="00BF4423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  <w:p w:rsidR="00BF4423" w:rsidRPr="00F82483" w:rsidRDefault="00BF4423" w:rsidP="00EE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 в 202</w:t>
            </w:r>
            <w:r w:rsidR="00EE62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на территории Екатериновского сельского поселения</w:t>
            </w:r>
          </w:p>
        </w:tc>
      </w:tr>
    </w:tbl>
    <w:p w:rsidR="00BF4423" w:rsidRPr="007B1D96" w:rsidRDefault="00BF4423" w:rsidP="0001525D">
      <w:pPr>
        <w:pStyle w:val="a3"/>
        <w:rPr>
          <w:b w:val="0"/>
          <w:bCs/>
          <w:sz w:val="28"/>
          <w:szCs w:val="28"/>
        </w:rPr>
      </w:pPr>
    </w:p>
    <w:p w:rsidR="00BF4423" w:rsidRPr="007B1D96" w:rsidRDefault="00BF4423" w:rsidP="003C0F74">
      <w:pPr>
        <w:pStyle w:val="a3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  <w:t xml:space="preserve">В соответствии с  </w:t>
      </w:r>
      <w:r>
        <w:rPr>
          <w:b w:val="0"/>
          <w:bCs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21.07.2005  № 115 «О концессионных соглашениях», Федеральным законом от 26.07. 2006 № 135-ФЗ «О защите конкуренции» </w:t>
      </w:r>
    </w:p>
    <w:p w:rsidR="00BF4423" w:rsidRDefault="00BF4423" w:rsidP="003C0F74">
      <w:pPr>
        <w:pStyle w:val="a3"/>
        <w:jc w:val="both"/>
        <w:rPr>
          <w:color w:val="000000"/>
          <w:sz w:val="28"/>
          <w:szCs w:val="28"/>
        </w:rPr>
      </w:pPr>
    </w:p>
    <w:p w:rsidR="00BF4423" w:rsidRPr="007B1D96" w:rsidRDefault="00BF4423" w:rsidP="0013384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7B1D96">
        <w:rPr>
          <w:color w:val="000000"/>
          <w:sz w:val="28"/>
          <w:szCs w:val="28"/>
        </w:rPr>
        <w:t>:</w:t>
      </w: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перечень объектов, в отношении которых планируется заключение концессионных соглашений в 202</w:t>
      </w:r>
      <w:r w:rsidR="00EE6246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году. (Приложение 1)</w:t>
      </w:r>
    </w:p>
    <w:p w:rsidR="00BF4423" w:rsidRPr="002A2E21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распоряжение разместить в сети «Интернет» на официальном сайте Российской Федерации </w:t>
      </w:r>
      <w:hyperlink r:id="rId6" w:history="1">
        <w:r w:rsidRPr="004536DD">
          <w:rPr>
            <w:rStyle w:val="aa"/>
            <w:sz w:val="28"/>
            <w:szCs w:val="28"/>
            <w:lang w:val="en-US" w:eastAsia="ar-SA"/>
          </w:rPr>
          <w:t>www</w:t>
        </w:r>
        <w:r w:rsidRPr="004536DD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4536DD">
          <w:rPr>
            <w:rStyle w:val="aa"/>
            <w:sz w:val="28"/>
            <w:szCs w:val="28"/>
            <w:lang w:val="en-US" w:eastAsia="ar-SA"/>
          </w:rPr>
          <w:t>torgi</w:t>
        </w:r>
        <w:proofErr w:type="spellEnd"/>
        <w:r w:rsidRPr="004536DD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4536DD">
          <w:rPr>
            <w:rStyle w:val="aa"/>
            <w:sz w:val="28"/>
            <w:szCs w:val="28"/>
            <w:lang w:val="en-US" w:eastAsia="ar-SA"/>
          </w:rPr>
          <w:t>gov</w:t>
        </w:r>
        <w:proofErr w:type="spellEnd"/>
        <w:r w:rsidRPr="004536DD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4536DD">
          <w:rPr>
            <w:rStyle w:val="aa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 на официальном сайте Администрации муниципального образования Екатериновское сельское поселение.</w:t>
      </w:r>
    </w:p>
    <w:p w:rsidR="00BF4423" w:rsidRDefault="00BF4423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6A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F4423" w:rsidRPr="007B1D96" w:rsidRDefault="00BF4423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Н.Л. Абрамова</w:t>
      </w:r>
    </w:p>
    <w:p w:rsidR="00BF4423" w:rsidRPr="007B1D96" w:rsidRDefault="00BF4423">
      <w:pPr>
        <w:rPr>
          <w:sz w:val="28"/>
          <w:szCs w:val="28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1C09F1">
      <w:pPr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6C12F1">
        <w:rPr>
          <w:sz w:val="20"/>
          <w:szCs w:val="20"/>
        </w:rPr>
        <w:t>08</w:t>
      </w:r>
      <w:r>
        <w:rPr>
          <w:sz w:val="20"/>
          <w:szCs w:val="20"/>
        </w:rPr>
        <w:t>.0</w:t>
      </w:r>
      <w:r w:rsidR="006C12F1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EE6246">
        <w:rPr>
          <w:sz w:val="20"/>
          <w:szCs w:val="20"/>
        </w:rPr>
        <w:t>3</w:t>
      </w:r>
      <w:r>
        <w:rPr>
          <w:sz w:val="20"/>
          <w:szCs w:val="20"/>
        </w:rPr>
        <w:t xml:space="preserve"> № </w:t>
      </w:r>
      <w:r w:rsidR="006C12F1">
        <w:rPr>
          <w:sz w:val="20"/>
          <w:szCs w:val="20"/>
        </w:rPr>
        <w:t>15</w:t>
      </w:r>
      <w:r>
        <w:rPr>
          <w:sz w:val="20"/>
          <w:szCs w:val="20"/>
        </w:rPr>
        <w:t xml:space="preserve">     </w:t>
      </w:r>
    </w:p>
    <w:p w:rsidR="00BF4423" w:rsidRPr="00306E9E" w:rsidRDefault="00BF4423" w:rsidP="0026771C">
      <w:pPr>
        <w:jc w:val="right"/>
        <w:rPr>
          <w:sz w:val="20"/>
          <w:szCs w:val="20"/>
        </w:rPr>
      </w:pP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ПЕРЕЧЕНЬ</w:t>
      </w: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Объектов, в отношении которых планируется заключение концессионных соглашений в 202</w:t>
      </w:r>
      <w:r w:rsidR="00EE6246">
        <w:rPr>
          <w:sz w:val="28"/>
          <w:szCs w:val="28"/>
        </w:rPr>
        <w:t>3</w:t>
      </w:r>
      <w:r w:rsidRPr="002506DD">
        <w:rPr>
          <w:sz w:val="28"/>
          <w:szCs w:val="28"/>
        </w:rPr>
        <w:t xml:space="preserve"> году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029"/>
        <w:gridCol w:w="6300"/>
      </w:tblGrid>
      <w:tr w:rsidR="00BF4423" w:rsidTr="00CE1621">
        <w:tc>
          <w:tcPr>
            <w:tcW w:w="702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 xml:space="preserve">№ </w:t>
            </w:r>
            <w:proofErr w:type="gramStart"/>
            <w:r w:rsidRPr="002506DD">
              <w:rPr>
                <w:sz w:val="28"/>
                <w:szCs w:val="28"/>
              </w:rPr>
              <w:t>п</w:t>
            </w:r>
            <w:proofErr w:type="gramEnd"/>
            <w:r w:rsidRPr="002506DD">
              <w:rPr>
                <w:sz w:val="28"/>
                <w:szCs w:val="28"/>
              </w:rPr>
              <w:t>/п</w:t>
            </w:r>
          </w:p>
        </w:tc>
        <w:tc>
          <w:tcPr>
            <w:tcW w:w="3029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300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объекта, адрес</w:t>
            </w:r>
            <w:r>
              <w:rPr>
                <w:sz w:val="28"/>
                <w:szCs w:val="28"/>
              </w:rPr>
              <w:t>, технические характеристики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9" w:type="dxa"/>
            <w:vMerge w:val="restart"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300.00 м"/>
              </w:smartTagPr>
              <w:r>
                <w:rPr>
                  <w:sz w:val="28"/>
                  <w:szCs w:val="28"/>
                </w:rPr>
                <w:t>300.00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Ростовская область, Сальский район, р. Средний Егорлык, </w:t>
            </w:r>
            <w:smartTag w:uri="urn:schemas-microsoft-com:office:smarttags" w:element="metricconverter">
              <w:smartTagPr>
                <w:attr w:name="ProductID" w:val="9,0 км"/>
              </w:smartTagPr>
              <w:r>
                <w:rPr>
                  <w:sz w:val="28"/>
                  <w:szCs w:val="28"/>
                </w:rPr>
                <w:t>9,0 км</w:t>
              </w:r>
            </w:smartTag>
            <w:r>
              <w:rPr>
                <w:sz w:val="28"/>
                <w:szCs w:val="28"/>
              </w:rPr>
              <w:t xml:space="preserve"> от устья, северо- восточная окраина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sz w:val="28"/>
                  <w:szCs w:val="28"/>
                </w:rPr>
                <w:t>120 м</w:t>
              </w:r>
            </w:smartTag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80 м"/>
              </w:smartTagPr>
              <w:r>
                <w:rPr>
                  <w:sz w:val="28"/>
                  <w:szCs w:val="28"/>
                </w:rPr>
                <w:t>180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с. Бараники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высокого давления </w:t>
            </w:r>
            <w:smartTag w:uri="urn:schemas-microsoft-com:office:smarttags" w:element="metricconverter">
              <w:smartTagPr>
                <w:attr w:name="ProductID" w:val="947 м"/>
              </w:smartTagPr>
              <w:r>
                <w:rPr>
                  <w:sz w:val="28"/>
                  <w:szCs w:val="28"/>
                </w:rPr>
                <w:t>947 м</w:t>
              </w:r>
            </w:smartTag>
            <w:r>
              <w:rPr>
                <w:sz w:val="28"/>
                <w:szCs w:val="28"/>
              </w:rPr>
              <w:t xml:space="preserve">, с. Новый Маныч, к </w:t>
            </w:r>
            <w:proofErr w:type="spellStart"/>
            <w:r>
              <w:rPr>
                <w:sz w:val="28"/>
                <w:szCs w:val="28"/>
              </w:rPr>
              <w:t>кооп</w:t>
            </w:r>
            <w:proofErr w:type="spellEnd"/>
            <w:r>
              <w:rPr>
                <w:sz w:val="28"/>
                <w:szCs w:val="28"/>
              </w:rPr>
              <w:t xml:space="preserve"> «Ново-</w:t>
            </w:r>
            <w:proofErr w:type="spellStart"/>
            <w:r>
              <w:rPr>
                <w:sz w:val="28"/>
                <w:szCs w:val="28"/>
              </w:rPr>
              <w:t>Манычский</w:t>
            </w:r>
            <w:proofErr w:type="spellEnd"/>
            <w:r>
              <w:rPr>
                <w:sz w:val="28"/>
                <w:szCs w:val="28"/>
              </w:rPr>
              <w:t>» с 2 ШРП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296м, с. Шаблиевка, ул. Железнодорожная,7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высокого давления в с. Ново- Маныч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воздушный </w:t>
            </w:r>
            <w:smartTag w:uri="urn:schemas-microsoft-com:office:smarttags" w:element="metricconverter">
              <w:smartTagPr>
                <w:attr w:name="ProductID" w:val="481 м"/>
              </w:smartTagPr>
              <w:r>
                <w:rPr>
                  <w:sz w:val="28"/>
                  <w:szCs w:val="28"/>
                </w:rPr>
                <w:t>481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1032м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1347м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1464м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1537м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 </w:t>
            </w:r>
            <w:smartTag w:uri="urn:schemas-microsoft-com:office:smarttags" w:element="metricconverter">
              <w:smartTagPr>
                <w:attr w:name="ProductID" w:val="1651.6 м"/>
              </w:smartTagPr>
              <w:r>
                <w:rPr>
                  <w:sz w:val="28"/>
                  <w:szCs w:val="28"/>
                </w:rPr>
                <w:t>1651.6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5 м"/>
              </w:smartTagPr>
              <w:r>
                <w:rPr>
                  <w:sz w:val="28"/>
                  <w:szCs w:val="28"/>
                </w:rPr>
                <w:t>1815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9,5 м"/>
              </w:smartTagPr>
              <w:r>
                <w:rPr>
                  <w:sz w:val="28"/>
                  <w:szCs w:val="28"/>
                </w:rPr>
                <w:t>1819,5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2175,4 м"/>
              </w:smartTagPr>
              <w:r>
                <w:rPr>
                  <w:sz w:val="28"/>
                  <w:szCs w:val="28"/>
                </w:rPr>
                <w:t>2175,4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3 м"/>
              </w:smartTagPr>
              <w:r>
                <w:rPr>
                  <w:sz w:val="28"/>
                  <w:szCs w:val="28"/>
                </w:rPr>
                <w:t>383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7,5 м"/>
              </w:smartTagPr>
              <w:r>
                <w:rPr>
                  <w:sz w:val="28"/>
                  <w:szCs w:val="28"/>
                </w:rPr>
                <w:t>387,5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228 м"/>
              </w:smartTagPr>
              <w:r>
                <w:rPr>
                  <w:sz w:val="28"/>
                  <w:szCs w:val="28"/>
                </w:rPr>
                <w:t>4228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96,5 м"/>
              </w:smartTagPr>
              <w:r>
                <w:rPr>
                  <w:sz w:val="28"/>
                  <w:szCs w:val="28"/>
                </w:rPr>
                <w:t>496,5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590 м"/>
              </w:smartTagPr>
              <w:r>
                <w:rPr>
                  <w:sz w:val="28"/>
                  <w:szCs w:val="28"/>
                </w:rPr>
                <w:t>590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655 м"/>
              </w:smartTagPr>
              <w:r>
                <w:rPr>
                  <w:sz w:val="28"/>
                  <w:szCs w:val="28"/>
                </w:rPr>
                <w:t>655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42 м"/>
              </w:smartTagPr>
              <w:r>
                <w:rPr>
                  <w:sz w:val="28"/>
                  <w:szCs w:val="28"/>
                </w:rPr>
                <w:t>742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61 м"/>
              </w:smartTagPr>
              <w:r>
                <w:rPr>
                  <w:sz w:val="28"/>
                  <w:szCs w:val="28"/>
                </w:rPr>
                <w:t>761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подземный </w:t>
            </w:r>
            <w:smartTag w:uri="urn:schemas-microsoft-com:office:smarttags" w:element="metricconverter">
              <w:smartTagPr>
                <w:attr w:name="ProductID" w:val="727 м"/>
              </w:smartTagPr>
              <w:r>
                <w:rPr>
                  <w:sz w:val="28"/>
                  <w:szCs w:val="28"/>
                </w:rPr>
                <w:t>727 м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с. Шаблиевка, ул. 40 лет Победы, </w:t>
            </w:r>
            <w:r>
              <w:rPr>
                <w:sz w:val="28"/>
                <w:szCs w:val="28"/>
              </w:rPr>
              <w:lastRenderedPageBreak/>
              <w:t>Димитрова, Набережная, Восточная, Буденного, Новостройка, Мирный.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Шаблиевка, ул. Железнодорожная, Привокзальная, Садовая, Колхозная, 40 лет Победы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Новый Маныч, ул. Центральная, Восточная, Южная, Степная</w:t>
            </w:r>
          </w:p>
        </w:tc>
      </w:tr>
    </w:tbl>
    <w:p w:rsidR="00BF4423" w:rsidRDefault="00BF4423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</w:p>
    <w:p w:rsidR="001C09F1" w:rsidRDefault="001C09F1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Екатериновского</w:t>
      </w: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Н.Л. Абрамова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423" w:rsidSect="004A3E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C6"/>
    <w:rsid w:val="00013ED0"/>
    <w:rsid w:val="00014059"/>
    <w:rsid w:val="0001525D"/>
    <w:rsid w:val="00023A5D"/>
    <w:rsid w:val="00062B3B"/>
    <w:rsid w:val="00070671"/>
    <w:rsid w:val="000C1041"/>
    <w:rsid w:val="000E4E0B"/>
    <w:rsid w:val="00133845"/>
    <w:rsid w:val="00133C79"/>
    <w:rsid w:val="001664CD"/>
    <w:rsid w:val="001C09F1"/>
    <w:rsid w:val="002506DD"/>
    <w:rsid w:val="0025737E"/>
    <w:rsid w:val="0026771C"/>
    <w:rsid w:val="00272376"/>
    <w:rsid w:val="00296060"/>
    <w:rsid w:val="002A2E21"/>
    <w:rsid w:val="002B413A"/>
    <w:rsid w:val="002B5978"/>
    <w:rsid w:val="002E5CDA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536DD"/>
    <w:rsid w:val="004735A6"/>
    <w:rsid w:val="004A3E87"/>
    <w:rsid w:val="004C008D"/>
    <w:rsid w:val="004F6B61"/>
    <w:rsid w:val="00594DF8"/>
    <w:rsid w:val="005B30B9"/>
    <w:rsid w:val="005C5FC6"/>
    <w:rsid w:val="005E0988"/>
    <w:rsid w:val="00603CB4"/>
    <w:rsid w:val="0060708A"/>
    <w:rsid w:val="0062643B"/>
    <w:rsid w:val="006304D3"/>
    <w:rsid w:val="00696845"/>
    <w:rsid w:val="006C1122"/>
    <w:rsid w:val="006C12F1"/>
    <w:rsid w:val="007122F8"/>
    <w:rsid w:val="00737E20"/>
    <w:rsid w:val="00742634"/>
    <w:rsid w:val="00786B12"/>
    <w:rsid w:val="007B1D96"/>
    <w:rsid w:val="008022F1"/>
    <w:rsid w:val="00806FC8"/>
    <w:rsid w:val="008300A0"/>
    <w:rsid w:val="0087368B"/>
    <w:rsid w:val="008878D4"/>
    <w:rsid w:val="008906EB"/>
    <w:rsid w:val="008A22A1"/>
    <w:rsid w:val="008B72D1"/>
    <w:rsid w:val="008D1C44"/>
    <w:rsid w:val="008E5DAC"/>
    <w:rsid w:val="00960D05"/>
    <w:rsid w:val="009626CC"/>
    <w:rsid w:val="00971A5E"/>
    <w:rsid w:val="00981C13"/>
    <w:rsid w:val="009B4B45"/>
    <w:rsid w:val="009B612E"/>
    <w:rsid w:val="009C6964"/>
    <w:rsid w:val="009D42F7"/>
    <w:rsid w:val="009E0C11"/>
    <w:rsid w:val="00A27726"/>
    <w:rsid w:val="00A311E7"/>
    <w:rsid w:val="00A348E5"/>
    <w:rsid w:val="00A45293"/>
    <w:rsid w:val="00AB0E16"/>
    <w:rsid w:val="00B016AB"/>
    <w:rsid w:val="00B1727D"/>
    <w:rsid w:val="00B21089"/>
    <w:rsid w:val="00BF03D1"/>
    <w:rsid w:val="00BF4423"/>
    <w:rsid w:val="00C80F07"/>
    <w:rsid w:val="00C938B4"/>
    <w:rsid w:val="00CA30FA"/>
    <w:rsid w:val="00CE1621"/>
    <w:rsid w:val="00DA4CCD"/>
    <w:rsid w:val="00E611BD"/>
    <w:rsid w:val="00E73F59"/>
    <w:rsid w:val="00EB6754"/>
    <w:rsid w:val="00EB6980"/>
    <w:rsid w:val="00ED66BF"/>
    <w:rsid w:val="00EE6246"/>
    <w:rsid w:val="00F26D42"/>
    <w:rsid w:val="00F82483"/>
    <w:rsid w:val="00FC02AF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2A2E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2A2E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2022-03-11T08:08:00Z</cp:lastPrinted>
  <dcterms:created xsi:type="dcterms:W3CDTF">2023-02-27T10:36:00Z</dcterms:created>
  <dcterms:modified xsi:type="dcterms:W3CDTF">2023-02-27T10:36:00Z</dcterms:modified>
</cp:coreProperties>
</file>