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5A" w:rsidRDefault="00A61240">
      <w:pPr>
        <w:tabs>
          <w:tab w:val="left" w:pos="1080"/>
          <w:tab w:val="left" w:pos="2160"/>
          <w:tab w:val="center" w:pos="4729"/>
          <w:tab w:val="left" w:pos="666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635E5A" w:rsidRDefault="00A612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635E5A" w:rsidRDefault="00A61240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8"/>
        </w:rPr>
        <w:t>САЛЬСКИЙ</w:t>
      </w:r>
      <w:r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28"/>
        </w:rPr>
        <w:t>РАЙОН</w:t>
      </w:r>
    </w:p>
    <w:p w:rsidR="00635E5A" w:rsidRDefault="00A612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ЕКАТЕРИНОВКСОГО СЕЛЬСКОГО ПОСЕЛЕНИЯ</w:t>
      </w:r>
    </w:p>
    <w:p w:rsidR="00635E5A" w:rsidRDefault="00635E5A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635E5A" w:rsidRDefault="00A61240">
      <w:pPr>
        <w:spacing w:after="0"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ПОСТАНОВЛЕНИЕ</w:t>
      </w:r>
    </w:p>
    <w:p w:rsidR="00635E5A" w:rsidRDefault="00D63C8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25.09.</w:t>
      </w:r>
      <w:r w:rsidR="00A61240">
        <w:rPr>
          <w:rFonts w:ascii="Times New Roman" w:hAnsi="Times New Roman"/>
          <w:sz w:val="28"/>
        </w:rPr>
        <w:t xml:space="preserve">2023 г.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№ 98</w:t>
      </w:r>
    </w:p>
    <w:p w:rsidR="00635E5A" w:rsidRDefault="00635E5A">
      <w:pPr>
        <w:spacing w:after="0" w:line="240" w:lineRule="auto"/>
        <w:rPr>
          <w:rFonts w:ascii="Times New Roman" w:hAnsi="Times New Roman"/>
          <w:sz w:val="28"/>
        </w:rPr>
      </w:pPr>
    </w:p>
    <w:p w:rsidR="00635E5A" w:rsidRDefault="00A61240">
      <w:pPr>
        <w:spacing w:after="150" w:line="336" w:lineRule="atLeast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Перечня мест,</w:t>
      </w:r>
      <w:r>
        <w:rPr>
          <w:rFonts w:ascii="Times New Roman" w:hAnsi="Times New Roman"/>
          <w:b/>
          <w:sz w:val="28"/>
        </w:rPr>
        <w:t xml:space="preserve">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635E5A" w:rsidRDefault="00635E5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35E5A" w:rsidRDefault="00A6124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п. 14 ч. 1 ст. 14.1 Федерального закона от 06.10.2003 № 131-ФЗ «Об общих</w:t>
      </w:r>
      <w:r>
        <w:rPr>
          <w:rFonts w:ascii="Times New Roman" w:hAnsi="Times New Roman"/>
          <w:sz w:val="28"/>
        </w:rPr>
        <w:t xml:space="preserve"> принципах организации местного самоуправления в Российской Федерации» органы местного самоуправления сельского поселения имеют право на осуществление деятельности по обращению с животными без владельцев, обитающими на территории поселения. Федеральным зак</w:t>
      </w:r>
      <w:r>
        <w:rPr>
          <w:rFonts w:ascii="Times New Roman" w:hAnsi="Times New Roman"/>
          <w:sz w:val="28"/>
        </w:rPr>
        <w:t>оном от 14.07.2022 № 269-ФЗ внесены изменения в 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 предусматривающие наделение органов местного само</w:t>
      </w:r>
      <w:r>
        <w:rPr>
          <w:rFonts w:ascii="Times New Roman" w:hAnsi="Times New Roman"/>
          <w:sz w:val="28"/>
        </w:rPr>
        <w:t>управления отдельными полномочиями в области регулирования вопросов обращения с животными</w:t>
      </w:r>
    </w:p>
    <w:p w:rsidR="00635E5A" w:rsidRDefault="00635E5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35E5A" w:rsidRDefault="00A6124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635E5A" w:rsidRDefault="00A612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Перечень мест, на которые запрещается возвращать животных без владельцев (приложение № 1).</w:t>
      </w:r>
    </w:p>
    <w:p w:rsidR="00635E5A" w:rsidRDefault="00A612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Перечень лиц, уполномоченных на при</w:t>
      </w:r>
      <w:r>
        <w:rPr>
          <w:rFonts w:ascii="Times New Roman" w:hAnsi="Times New Roman"/>
          <w:sz w:val="28"/>
        </w:rPr>
        <w:t>нятие решений            о возврате животных без владельцев на прежние места их обитания (приложение № 2).</w:t>
      </w:r>
    </w:p>
    <w:p w:rsidR="00635E5A" w:rsidRDefault="00A61240">
      <w:pPr>
        <w:widowControl w:val="0"/>
        <w:spacing w:after="0" w:line="240" w:lineRule="auto"/>
        <w:ind w:left="142"/>
        <w:jc w:val="both"/>
        <w:rPr>
          <w:rFonts w:ascii="Calibri" w:hAnsi="Calibri"/>
          <w:sz w:val="28"/>
        </w:rPr>
      </w:pPr>
      <w:r>
        <w:rPr>
          <w:rFonts w:ascii="Times New Roman" w:hAnsi="Times New Roman"/>
          <w:sz w:val="28"/>
        </w:rPr>
        <w:t xml:space="preserve">         3. Опубликовать настоящее постановление на официальном сайте администрации Екатериновского сельского поселения в сети «Интернет».</w:t>
      </w:r>
    </w:p>
    <w:p w:rsidR="00635E5A" w:rsidRDefault="00A612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Настоящее постановление вступает в силу со дня его опубликования.</w:t>
      </w:r>
    </w:p>
    <w:p w:rsidR="00635E5A" w:rsidRDefault="00A6124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635E5A" w:rsidRDefault="00635E5A">
      <w:pPr>
        <w:pStyle w:val="Standard"/>
        <w:contextualSpacing/>
        <w:jc w:val="center"/>
        <w:rPr>
          <w:b/>
          <w:sz w:val="28"/>
        </w:rPr>
      </w:pPr>
    </w:p>
    <w:p w:rsidR="00635E5A" w:rsidRDefault="00635E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35E5A" w:rsidRDefault="00A6124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Екатериновского </w:t>
      </w:r>
    </w:p>
    <w:p w:rsidR="00635E5A" w:rsidRDefault="00A6124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Н.Л. Абрамова</w:t>
      </w:r>
    </w:p>
    <w:p w:rsidR="00635E5A" w:rsidRDefault="00635E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35E5A" w:rsidRDefault="00635E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35E5A" w:rsidRDefault="00635E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35E5A" w:rsidRDefault="00635E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35E5A" w:rsidRDefault="00A61240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1 </w:t>
      </w:r>
    </w:p>
    <w:p w:rsidR="00635E5A" w:rsidRDefault="00A61240">
      <w:pPr>
        <w:spacing w:after="0" w:line="240" w:lineRule="auto"/>
        <w:ind w:left="510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635E5A" w:rsidRDefault="00A61240">
      <w:pPr>
        <w:spacing w:after="0" w:line="240" w:lineRule="auto"/>
        <w:ind w:firstLine="510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</w:t>
      </w:r>
    </w:p>
    <w:p w:rsidR="00635E5A" w:rsidRDefault="00A61240">
      <w:pPr>
        <w:spacing w:after="0" w:line="240" w:lineRule="auto"/>
        <w:ind w:firstLine="510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</w:t>
      </w:r>
    </w:p>
    <w:p w:rsidR="00635E5A" w:rsidRDefault="00A61240">
      <w:pPr>
        <w:spacing w:after="0" w:line="240" w:lineRule="auto"/>
        <w:ind w:firstLine="510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25.09.2023 г.   № 98</w:t>
      </w:r>
    </w:p>
    <w:p w:rsidR="00635E5A" w:rsidRDefault="00635E5A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</w:rPr>
      </w:pPr>
    </w:p>
    <w:p w:rsidR="00635E5A" w:rsidRDefault="00635E5A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</w:rPr>
      </w:pPr>
    </w:p>
    <w:p w:rsidR="00635E5A" w:rsidRDefault="00635E5A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</w:rPr>
      </w:pPr>
    </w:p>
    <w:p w:rsidR="00635E5A" w:rsidRDefault="00A61240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</w:t>
      </w:r>
    </w:p>
    <w:p w:rsidR="00635E5A" w:rsidRDefault="00A61240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мест, на которые запрещается возвращать </w:t>
      </w:r>
    </w:p>
    <w:p w:rsidR="00635E5A" w:rsidRDefault="00A61240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животных без владельцев</w:t>
      </w:r>
    </w:p>
    <w:p w:rsidR="00635E5A" w:rsidRDefault="00635E5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35E5A" w:rsidRDefault="00A61240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территории общего пользования (в том числе площади, </w:t>
      </w:r>
      <w:r>
        <w:rPr>
          <w:rFonts w:ascii="Times New Roman" w:hAnsi="Times New Roman"/>
          <w:sz w:val="28"/>
        </w:rPr>
        <w:t>улицы, проезды, парки и другие территории, которыми беспрепятственно пользуется неограниченный круг лиц);</w:t>
      </w:r>
    </w:p>
    <w:p w:rsidR="00635E5A" w:rsidRDefault="00A61240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территории, прилегающие к многоквартирным домам и индивидуальным жилым домам;</w:t>
      </w:r>
    </w:p>
    <w:p w:rsidR="00635E5A" w:rsidRDefault="00A61240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детские игровые и детские спортивные площадки;</w:t>
      </w:r>
    </w:p>
    <w:p w:rsidR="00635E5A" w:rsidRDefault="00A61240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спортивные площадки</w:t>
      </w:r>
      <w:r>
        <w:rPr>
          <w:rFonts w:ascii="Times New Roman" w:hAnsi="Times New Roman"/>
          <w:sz w:val="28"/>
        </w:rPr>
        <w:t xml:space="preserve"> для занятий активными видами спорта, площадки, предназначенные для спортивных игр на открытом воздухе;</w:t>
      </w:r>
    </w:p>
    <w:p w:rsidR="00635E5A" w:rsidRDefault="00A61240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кладбища и мемориальные зоны;</w:t>
      </w:r>
    </w:p>
    <w:p w:rsidR="00635E5A" w:rsidRDefault="00A61240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площадки для проведения массовых мероприятий;</w:t>
      </w:r>
    </w:p>
    <w:p w:rsidR="00635E5A" w:rsidRDefault="00A61240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территории детских, образовательных и лечебных учреждений;</w:t>
      </w:r>
    </w:p>
    <w:p w:rsidR="00635E5A" w:rsidRDefault="00A61240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</w:t>
      </w:r>
      <w:r>
        <w:rPr>
          <w:rFonts w:ascii="Times New Roman" w:hAnsi="Times New Roman"/>
          <w:sz w:val="28"/>
        </w:rPr>
        <w:t>и, прилегающие к объектам культуры;</w:t>
      </w:r>
    </w:p>
    <w:p w:rsidR="00635E5A" w:rsidRDefault="00A61240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-территории, прилегающие к организациям общественного питания, магазинам.</w:t>
      </w: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635E5A">
      <w:pPr>
        <w:widowControl w:val="0"/>
        <w:spacing w:after="0" w:line="322" w:lineRule="exact"/>
        <w:ind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A61240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2 </w:t>
      </w:r>
    </w:p>
    <w:p w:rsidR="00635E5A" w:rsidRDefault="00A61240">
      <w:pPr>
        <w:spacing w:after="0" w:line="240" w:lineRule="auto"/>
        <w:ind w:left="510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635E5A" w:rsidRDefault="00A61240">
      <w:pPr>
        <w:spacing w:after="0" w:line="240" w:lineRule="auto"/>
        <w:ind w:firstLine="510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</w:t>
      </w:r>
    </w:p>
    <w:p w:rsidR="00635E5A" w:rsidRDefault="00A61240">
      <w:pPr>
        <w:spacing w:after="0" w:line="240" w:lineRule="auto"/>
        <w:ind w:firstLine="510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</w:t>
      </w:r>
    </w:p>
    <w:p w:rsidR="00635E5A" w:rsidRDefault="00A61240">
      <w:pPr>
        <w:spacing w:after="0" w:line="240" w:lineRule="auto"/>
        <w:ind w:firstLine="510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25.09.</w:t>
      </w:r>
      <w:r>
        <w:rPr>
          <w:rFonts w:ascii="Times New Roman" w:hAnsi="Times New Roman"/>
          <w:sz w:val="28"/>
        </w:rPr>
        <w:t>2023 г.   № 98</w:t>
      </w:r>
      <w:bookmarkStart w:id="0" w:name="_GoBack"/>
      <w:bookmarkEnd w:id="0"/>
    </w:p>
    <w:p w:rsidR="00635E5A" w:rsidRDefault="00635E5A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</w:rPr>
      </w:pPr>
    </w:p>
    <w:p w:rsidR="00635E5A" w:rsidRDefault="00A6124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</w:t>
      </w:r>
    </w:p>
    <w:p w:rsidR="00635E5A" w:rsidRDefault="00A6124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лиц, уполномоченных на принятие решений о возврате животных </w:t>
      </w:r>
    </w:p>
    <w:p w:rsidR="00635E5A" w:rsidRDefault="00A6124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без владельцев на прежние места их обитания</w:t>
      </w:r>
    </w:p>
    <w:p w:rsidR="00635E5A" w:rsidRDefault="00635E5A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635E5A" w:rsidRDefault="00A61240">
      <w:pPr>
        <w:widowControl w:val="0"/>
        <w:tabs>
          <w:tab w:val="left" w:pos="999"/>
        </w:tabs>
        <w:spacing w:after="0" w:line="240" w:lineRule="auto"/>
        <w:ind w:left="119" w:right="1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Администрации Екатериновского сельского поселения</w:t>
      </w:r>
    </w:p>
    <w:p w:rsidR="00635E5A" w:rsidRDefault="00635E5A">
      <w:pPr>
        <w:widowControl w:val="0"/>
        <w:tabs>
          <w:tab w:val="left" w:pos="999"/>
        </w:tabs>
        <w:spacing w:after="0" w:line="240" w:lineRule="auto"/>
        <w:ind w:left="119" w:right="115"/>
        <w:jc w:val="both"/>
        <w:rPr>
          <w:rFonts w:ascii="Times New Roman" w:hAnsi="Times New Roman"/>
          <w:sz w:val="28"/>
        </w:rPr>
      </w:pPr>
    </w:p>
    <w:p w:rsidR="00635E5A" w:rsidRDefault="00A612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635E5A" w:rsidRDefault="00635E5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sectPr w:rsidR="00635E5A">
      <w:headerReference w:type="default" r:id="rId7"/>
      <w:pgSz w:w="11906" w:h="16838"/>
      <w:pgMar w:top="1134" w:right="566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1240">
      <w:pPr>
        <w:spacing w:after="0" w:line="240" w:lineRule="auto"/>
      </w:pPr>
      <w:r>
        <w:separator/>
      </w:r>
    </w:p>
  </w:endnote>
  <w:endnote w:type="continuationSeparator" w:id="0">
    <w:p w:rsidR="00000000" w:rsidRDefault="00A6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1240">
      <w:pPr>
        <w:spacing w:after="0" w:line="240" w:lineRule="auto"/>
      </w:pPr>
      <w:r>
        <w:separator/>
      </w:r>
    </w:p>
  </w:footnote>
  <w:footnote w:type="continuationSeparator" w:id="0">
    <w:p w:rsidR="00000000" w:rsidRDefault="00A6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5A" w:rsidRDefault="00A61240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D63C8E">
      <w:fldChar w:fldCharType="separate"/>
    </w:r>
    <w:r>
      <w:rPr>
        <w:noProof/>
      </w:rPr>
      <w:t>3</w:t>
    </w:r>
    <w:r>
      <w:fldChar w:fldCharType="end"/>
    </w:r>
  </w:p>
  <w:p w:rsidR="00635E5A" w:rsidRDefault="00635E5A">
    <w:pPr>
      <w:pStyle w:val="a9"/>
      <w:jc w:val="center"/>
      <w:rPr>
        <w:rFonts w:ascii="Times New Roman" w:hAnsi="Times New Roman"/>
      </w:rPr>
    </w:pPr>
  </w:p>
  <w:p w:rsidR="00635E5A" w:rsidRDefault="00635E5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5E5A"/>
    <w:rsid w:val="00635E5A"/>
    <w:rsid w:val="00A61240"/>
    <w:rsid w:val="00D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a7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7"/>
    <w:rPr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link w:val="ac"/>
    <w:semiHidden/>
    <w:unhideWhenUsed/>
    <w:pPr>
      <w:spacing w:after="0" w:line="240" w:lineRule="auto"/>
    </w:pPr>
  </w:style>
  <w:style w:type="character" w:customStyle="1" w:styleId="ac">
    <w:link w:val="ab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Знак сноски1"/>
    <w:basedOn w:val="13"/>
    <w:link w:val="ad"/>
    <w:rPr>
      <w:vertAlign w:val="superscript"/>
    </w:rPr>
  </w:style>
  <w:style w:type="character" w:styleId="ad">
    <w:name w:val="footnote reference"/>
    <w:basedOn w:val="a0"/>
    <w:link w:val="12"/>
    <w:rPr>
      <w:vertAlign w:val="superscript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f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annotation subject"/>
    <w:basedOn w:val="a7"/>
    <w:next w:val="a7"/>
    <w:link w:val="af2"/>
    <w:rPr>
      <w:b/>
    </w:rPr>
  </w:style>
  <w:style w:type="character" w:customStyle="1" w:styleId="af2">
    <w:name w:val="Тема примечания Знак"/>
    <w:basedOn w:val="a8"/>
    <w:link w:val="af1"/>
    <w:rPr>
      <w:b/>
      <w:sz w:val="20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примечания1"/>
    <w:basedOn w:val="13"/>
    <w:link w:val="af5"/>
    <w:rPr>
      <w:sz w:val="16"/>
    </w:rPr>
  </w:style>
  <w:style w:type="character" w:styleId="af5">
    <w:name w:val="annotation reference"/>
    <w:basedOn w:val="a0"/>
    <w:link w:val="17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Знак концевой сноски1"/>
    <w:basedOn w:val="13"/>
    <w:link w:val="af6"/>
    <w:rPr>
      <w:vertAlign w:val="superscript"/>
    </w:rPr>
  </w:style>
  <w:style w:type="character" w:styleId="af6">
    <w:name w:val="endnote reference"/>
    <w:basedOn w:val="a0"/>
    <w:link w:val="18"/>
    <w:rPr>
      <w:vertAlign w:val="superscript"/>
    </w:rPr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a7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7"/>
    <w:rPr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link w:val="ac"/>
    <w:semiHidden/>
    <w:unhideWhenUsed/>
    <w:pPr>
      <w:spacing w:after="0" w:line="240" w:lineRule="auto"/>
    </w:pPr>
  </w:style>
  <w:style w:type="character" w:customStyle="1" w:styleId="ac">
    <w:link w:val="ab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Знак сноски1"/>
    <w:basedOn w:val="13"/>
    <w:link w:val="ad"/>
    <w:rPr>
      <w:vertAlign w:val="superscript"/>
    </w:rPr>
  </w:style>
  <w:style w:type="character" w:styleId="ad">
    <w:name w:val="footnote reference"/>
    <w:basedOn w:val="a0"/>
    <w:link w:val="12"/>
    <w:rPr>
      <w:vertAlign w:val="superscript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af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annotation subject"/>
    <w:basedOn w:val="a7"/>
    <w:next w:val="a7"/>
    <w:link w:val="af2"/>
    <w:rPr>
      <w:b/>
    </w:rPr>
  </w:style>
  <w:style w:type="character" w:customStyle="1" w:styleId="af2">
    <w:name w:val="Тема примечания Знак"/>
    <w:basedOn w:val="a8"/>
    <w:link w:val="af1"/>
    <w:rPr>
      <w:b/>
      <w:sz w:val="20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примечания1"/>
    <w:basedOn w:val="13"/>
    <w:link w:val="af5"/>
    <w:rPr>
      <w:sz w:val="16"/>
    </w:rPr>
  </w:style>
  <w:style w:type="character" w:styleId="af5">
    <w:name w:val="annotation reference"/>
    <w:basedOn w:val="a0"/>
    <w:link w:val="17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Знак концевой сноски1"/>
    <w:basedOn w:val="13"/>
    <w:link w:val="af6"/>
    <w:rPr>
      <w:vertAlign w:val="superscript"/>
    </w:rPr>
  </w:style>
  <w:style w:type="character" w:styleId="af6">
    <w:name w:val="endnote reference"/>
    <w:basedOn w:val="a0"/>
    <w:link w:val="18"/>
    <w:rPr>
      <w:vertAlign w:val="superscript"/>
    </w:rPr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2023-09-25T10:37:00Z</dcterms:created>
  <dcterms:modified xsi:type="dcterms:W3CDTF">2023-09-25T10:39:00Z</dcterms:modified>
</cp:coreProperties>
</file>